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4C97ECA8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DC719D">
        <w:t>7</w:t>
      </w:r>
      <w:r>
        <w:tab/>
      </w:r>
      <w:r>
        <w:rPr>
          <w:szCs w:val="24"/>
        </w:rPr>
        <w:t>R4-18</w:t>
      </w:r>
      <w:r w:rsidR="00C62A04">
        <w:rPr>
          <w:szCs w:val="24"/>
        </w:rPr>
        <w:t>0</w:t>
      </w:r>
      <w:r w:rsidR="00E01D67">
        <w:rPr>
          <w:szCs w:val="24"/>
        </w:rPr>
        <w:t>6759</w:t>
      </w:r>
    </w:p>
    <w:p w14:paraId="5E5109E4" w14:textId="124B7A26" w:rsidR="008A22CF" w:rsidRPr="00437BE8" w:rsidRDefault="00DC719D" w:rsidP="008A22CF">
      <w:pPr>
        <w:pStyle w:val="3GPPHeader"/>
      </w:pPr>
      <w:r>
        <w:t>Busan</w:t>
      </w:r>
      <w:r w:rsidR="00585804">
        <w:t xml:space="preserve">, </w:t>
      </w:r>
      <w:r>
        <w:t>Korea (Republic of)</w:t>
      </w:r>
      <w:r w:rsidR="00585804">
        <w:t xml:space="preserve">, </w:t>
      </w:r>
      <w:r>
        <w:t>21</w:t>
      </w:r>
      <w:r w:rsidR="00585804">
        <w:t xml:space="preserve"> – 2</w:t>
      </w:r>
      <w:r>
        <w:t>5</w:t>
      </w:r>
      <w:r w:rsidR="00585804">
        <w:t xml:space="preserve"> </w:t>
      </w:r>
      <w:r>
        <w:t>May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88CFA13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A1B0A" w:rsidRPr="00B70930">
        <w:rPr>
          <w:sz w:val="22"/>
        </w:rPr>
        <w:t>6.</w:t>
      </w:r>
      <w:r w:rsidR="00737739" w:rsidRPr="00B70930">
        <w:rPr>
          <w:sz w:val="22"/>
        </w:rPr>
        <w:t>20.6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3D070AF3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77602B">
        <w:rPr>
          <w:sz w:val="22"/>
        </w:rPr>
        <w:t>Simulation assumption of</w:t>
      </w:r>
      <w:r w:rsidR="00BD0EDC" w:rsidRPr="00BD0EDC">
        <w:rPr>
          <w:sz w:val="22"/>
        </w:rPr>
        <w:t xml:space="preserve"> UE demodulation requirements for eFeMTC</w:t>
      </w:r>
      <w:bookmarkEnd w:id="3"/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A658B1" w14:textId="483BA15F" w:rsidR="00737739" w:rsidRDefault="00737739" w:rsidP="0063100D">
      <w:bookmarkStart w:id="4" w:name="_Hlk510787562"/>
      <w:bookmarkStart w:id="5" w:name="_Hlk510623496"/>
      <w:r>
        <w:t xml:space="preserve">RAN4#86bis agreed with the way forward on eFeMTC UE demodulation and CSI reporting requirements </w:t>
      </w:r>
      <w:r>
        <w:fldChar w:fldCharType="begin"/>
      </w:r>
      <w:r>
        <w:instrText xml:space="preserve"> REF _Ref513471043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39" w14:paraId="4F748C4B" w14:textId="77777777" w:rsidTr="00737739">
        <w:tc>
          <w:tcPr>
            <w:tcW w:w="9629" w:type="dxa"/>
          </w:tcPr>
          <w:p w14:paraId="309E2B2B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No additional MPDCCH demodulation performance requirement is needed</w:t>
            </w:r>
          </w:p>
          <w:p w14:paraId="4DE0AD96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demodulation performance requirements to verify the support of DL 64QAM</w:t>
            </w:r>
          </w:p>
          <w:p w14:paraId="7B01DE53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CQI reporting requirements under 64QAM-enabled CQI table</w:t>
            </w:r>
          </w:p>
          <w:p w14:paraId="07BFBC31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demodulation requirements under CRS muting</w:t>
            </w:r>
          </w:p>
          <w:p w14:paraId="72172C65" w14:textId="77777777" w:rsidR="00737739" w:rsidRDefault="00737739" w:rsidP="00737739">
            <w:pPr>
              <w:pStyle w:val="ListParagraph"/>
              <w:numPr>
                <w:ilvl w:val="0"/>
                <w:numId w:val="20"/>
              </w:numPr>
            </w:pPr>
            <w:r w:rsidRPr="00737739">
              <w:t>Introduce demodulation requirements for CE mode A UE under Doppler frequency</w:t>
            </w:r>
          </w:p>
          <w:p w14:paraId="0D88AD7F" w14:textId="594A93D0" w:rsidR="00737739" w:rsidRDefault="00737739" w:rsidP="00737739">
            <w:pPr>
              <w:pStyle w:val="ListParagraph"/>
              <w:numPr>
                <w:ilvl w:val="1"/>
                <w:numId w:val="20"/>
              </w:numPr>
            </w:pPr>
            <w:r w:rsidRPr="00737739">
              <w:t>200 Hz</w:t>
            </w:r>
          </w:p>
        </w:tc>
      </w:tr>
    </w:tbl>
    <w:p w14:paraId="53B9922E" w14:textId="0B2476A8" w:rsidR="00737739" w:rsidRDefault="00737739" w:rsidP="0063100D"/>
    <w:p w14:paraId="10E8BFDC" w14:textId="26296F1C" w:rsidR="0077602B" w:rsidRDefault="0077602B" w:rsidP="0063100D">
      <w:r>
        <w:t xml:space="preserve">This contribution </w:t>
      </w:r>
      <w:r w:rsidR="00096D41">
        <w:t>proposes</w:t>
      </w:r>
      <w:r>
        <w:t xml:space="preserve"> the simulation assumption for DL 64QAM, High Doppler and CRS muting scenarios. </w:t>
      </w:r>
    </w:p>
    <w:bookmarkEnd w:id="4"/>
    <w:bookmarkEnd w:id="5"/>
    <w:p w14:paraId="41F1DD83" w14:textId="0D3C1885" w:rsidR="00A65BA8" w:rsidRDefault="00A65BA8" w:rsidP="00A65BA8">
      <w:pPr>
        <w:pStyle w:val="Heading1"/>
      </w:pPr>
      <w:r>
        <w:t>2</w:t>
      </w:r>
      <w:r>
        <w:tab/>
      </w:r>
      <w:r w:rsidR="006C3A4C">
        <w:t>Simulation assumptions</w:t>
      </w:r>
    </w:p>
    <w:p w14:paraId="3CEE7B53" w14:textId="5CD921EB" w:rsidR="00AA07B2" w:rsidRDefault="00A65BA8" w:rsidP="00AA07B2">
      <w:pPr>
        <w:pStyle w:val="Heading2"/>
      </w:pPr>
      <w:r>
        <w:t>2.1</w:t>
      </w:r>
      <w:r>
        <w:tab/>
      </w:r>
      <w:r w:rsidR="00E661D0">
        <w:t>DL 64QAM</w:t>
      </w:r>
    </w:p>
    <w:p w14:paraId="2320E6EF" w14:textId="072E5B65" w:rsidR="007E67E4" w:rsidRPr="007E67E4" w:rsidRDefault="007E67E4" w:rsidP="007E67E4">
      <w:pPr>
        <w:rPr>
          <w:lang w:val="en-GB"/>
        </w:rPr>
      </w:pPr>
      <w:r>
        <w:rPr>
          <w:lang w:val="en-GB"/>
        </w:rPr>
        <w:t xml:space="preserve">According to </w:t>
      </w:r>
      <w:r w:rsidR="00122B55">
        <w:rPr>
          <w:lang w:val="en-GB"/>
        </w:rPr>
        <w:t xml:space="preserve">the </w:t>
      </w:r>
      <w:r>
        <w:rPr>
          <w:lang w:val="en-GB"/>
        </w:rPr>
        <w:t>RAN1 agreement</w:t>
      </w:r>
      <w:r w:rsidR="00973C8E">
        <w:rPr>
          <w:lang w:val="en-GB"/>
        </w:rPr>
        <w:t>s</w:t>
      </w:r>
      <w:r w:rsidR="00096D41">
        <w:rPr>
          <w:lang w:val="en-GB"/>
        </w:rPr>
        <w:t>,</w:t>
      </w:r>
      <w:r>
        <w:rPr>
          <w:lang w:val="en-GB"/>
        </w:rPr>
        <w:t xml:space="preserve"> 64QAM is supported for CE Mode A UE without repetition. </w:t>
      </w:r>
      <w:r w:rsidR="00B00241">
        <w:rPr>
          <w:lang w:val="en-GB"/>
        </w:rPr>
        <w:t xml:space="preserve">Our proposal is to reuse the existing TM6 PDSCH requirements specified in TS36.101 </w:t>
      </w:r>
      <w:r w:rsidR="00A04FD7">
        <w:rPr>
          <w:rFonts w:ascii="Calibri" w:hAnsi="Calibri"/>
        </w:rPr>
        <w:t xml:space="preserve">8.11.1.1.1.1 Test 1 and FRC R.79. </w:t>
      </w:r>
    </w:p>
    <w:p w14:paraId="0A2E1C2D" w14:textId="374F4ACD" w:rsidR="007E67E4" w:rsidRDefault="007E67E4" w:rsidP="00AA07B2">
      <w:pPr>
        <w:pStyle w:val="ListParagraph"/>
        <w:numPr>
          <w:ilvl w:val="0"/>
          <w:numId w:val="25"/>
        </w:numPr>
      </w:pPr>
      <w:r w:rsidRPr="007E67E4">
        <w:t>TM</w:t>
      </w:r>
      <w:r w:rsidR="00A04FD7">
        <w:t>6</w:t>
      </w:r>
      <w:r>
        <w:t>, 64QAM 1/2</w:t>
      </w:r>
      <w:r w:rsidR="00B73FB9">
        <w:t xml:space="preserve"> (</w:t>
      </w:r>
      <w:r>
        <w:t>TBS=7</w:t>
      </w:r>
      <w:r w:rsidR="00163C39">
        <w:t>76</w:t>
      </w:r>
      <w:r>
        <w:t xml:space="preserve">bits with </w:t>
      </w:r>
      <w:r w:rsidR="00163C39">
        <w:t>2</w:t>
      </w:r>
      <w:r>
        <w:t>PRB</w:t>
      </w:r>
      <w:r w:rsidR="00B73FB9">
        <w:t>), EPA5 2x1 Low</w:t>
      </w:r>
    </w:p>
    <w:p w14:paraId="67B6A60A" w14:textId="0A8BAC6D" w:rsidR="00B73FB9" w:rsidRPr="00B73FB9" w:rsidRDefault="00B73FB9" w:rsidP="00AA07B2">
      <w:pPr>
        <w:pStyle w:val="ListParagraph"/>
        <w:numPr>
          <w:ilvl w:val="0"/>
          <w:numId w:val="25"/>
        </w:numPr>
      </w:pPr>
      <w:r>
        <w:t>Applicability: UE category M1 and M2</w:t>
      </w:r>
      <w:r w:rsidR="00163C39">
        <w:t xml:space="preserve"> capable of 64QAM</w:t>
      </w:r>
    </w:p>
    <w:p w14:paraId="34CA0FF0" w14:textId="419765C5" w:rsidR="008A7560" w:rsidRDefault="008A7560" w:rsidP="008A7560">
      <w:pPr>
        <w:pStyle w:val="Heading2"/>
      </w:pPr>
      <w:r>
        <w:rPr>
          <w:rFonts w:hint="eastAsia"/>
        </w:rPr>
        <w:t>2</w:t>
      </w:r>
      <w:r>
        <w:t>.2</w:t>
      </w:r>
      <w:r>
        <w:tab/>
      </w:r>
      <w:r w:rsidR="007E67E4">
        <w:t>High velocity UE</w:t>
      </w:r>
    </w:p>
    <w:p w14:paraId="6828205D" w14:textId="7FD629D2" w:rsidR="00B73FB9" w:rsidRDefault="00160E9D" w:rsidP="00B73FB9">
      <w:pPr>
        <w:rPr>
          <w:lang w:val="en-GB"/>
        </w:rPr>
      </w:pPr>
      <w:r>
        <w:rPr>
          <w:lang w:val="en-GB"/>
        </w:rPr>
        <w:t xml:space="preserve">As Rel-15 eMTC WID mentions, one of the objectives is to specify new requirements supporting UE velocity in CE Mode A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_Ref513815076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786095">
        <w:rPr>
          <w:lang w:val="en-GB"/>
        </w:rPr>
        <w:t>For this purpose, w</w:t>
      </w:r>
      <w:r w:rsidR="00163C39">
        <w:rPr>
          <w:lang w:val="en-GB"/>
        </w:rPr>
        <w:t xml:space="preserve">e </w:t>
      </w:r>
      <w:r w:rsidR="00786095">
        <w:rPr>
          <w:lang w:val="en-GB"/>
        </w:rPr>
        <w:t xml:space="preserve">simply </w:t>
      </w:r>
      <w:r w:rsidR="00163C39">
        <w:rPr>
          <w:lang w:val="en-GB"/>
        </w:rPr>
        <w:t xml:space="preserve">propose to </w:t>
      </w:r>
      <w:r w:rsidR="00464239">
        <w:rPr>
          <w:lang w:val="en-GB"/>
        </w:rPr>
        <w:t xml:space="preserve">specify the UE demodulation requirements with EPA200 </w:t>
      </w:r>
      <w:r w:rsidR="00DF1562">
        <w:rPr>
          <w:lang w:val="en-GB"/>
        </w:rPr>
        <w:t>based on</w:t>
      </w:r>
      <w:r w:rsidR="00163C39">
        <w:rPr>
          <w:lang w:val="en-GB"/>
        </w:rPr>
        <w:t xml:space="preserve"> the test case TM2 1/3 QPSK in TS36.101 8.11.1.1.3.2 Test </w:t>
      </w:r>
      <w:r w:rsidR="00455197">
        <w:rPr>
          <w:lang w:val="en-GB"/>
        </w:rPr>
        <w:t>1</w:t>
      </w:r>
      <w:r w:rsidR="00464239">
        <w:rPr>
          <w:lang w:val="en-GB"/>
        </w:rPr>
        <w:t>.</w:t>
      </w:r>
      <w:r w:rsidR="007337EC">
        <w:rPr>
          <w:lang w:val="en-GB"/>
        </w:rPr>
        <w:t xml:space="preserve"> Moreover, we</w:t>
      </w:r>
      <w:r w:rsidR="00163C39">
        <w:rPr>
          <w:lang w:val="en-GB"/>
        </w:rPr>
        <w:t xml:space="preserve"> </w:t>
      </w:r>
      <w:r w:rsidR="007337EC">
        <w:rPr>
          <w:lang w:val="en-GB"/>
        </w:rPr>
        <w:t xml:space="preserve">propose to change </w:t>
      </w:r>
      <w:r w:rsidR="00786095">
        <w:rPr>
          <w:lang w:val="en-GB"/>
        </w:rPr>
        <w:t xml:space="preserve">the allocated PRB from </w:t>
      </w:r>
      <w:r w:rsidR="008C17E4">
        <w:rPr>
          <w:lang w:val="en-GB"/>
        </w:rPr>
        <w:t>18 to 6</w:t>
      </w:r>
      <w:r w:rsidR="00786095">
        <w:rPr>
          <w:lang w:val="en-GB"/>
        </w:rPr>
        <w:t xml:space="preserve"> to cover both Cat-M1 and M2 devices.</w:t>
      </w:r>
    </w:p>
    <w:p w14:paraId="5D822D64" w14:textId="39EA582F" w:rsidR="00163C39" w:rsidRDefault="00163C39" w:rsidP="00163C39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lastRenderedPageBreak/>
        <w:t>TM2, QPSK 1/3, (</w:t>
      </w:r>
      <w:r w:rsidRPr="00455197">
        <w:rPr>
          <w:highlight w:val="yellow"/>
          <w:lang w:val="en-GB"/>
        </w:rPr>
        <w:t>TBS=</w:t>
      </w:r>
      <w:r w:rsidR="00A85294" w:rsidRPr="00455197">
        <w:rPr>
          <w:highlight w:val="yellow"/>
          <w:lang w:val="en-GB"/>
        </w:rPr>
        <w:t>504bits with 6PRB</w:t>
      </w:r>
      <w:r w:rsidR="00A85294">
        <w:rPr>
          <w:lang w:val="en-GB"/>
        </w:rPr>
        <w:t xml:space="preserve">), </w:t>
      </w:r>
      <w:r w:rsidR="00A85294" w:rsidRPr="00A85294">
        <w:rPr>
          <w:highlight w:val="yellow"/>
          <w:lang w:val="en-GB"/>
        </w:rPr>
        <w:t>EPA200</w:t>
      </w:r>
      <w:r w:rsidR="00A85294">
        <w:rPr>
          <w:lang w:val="en-GB"/>
        </w:rPr>
        <w:t>, 2x1 Low</w:t>
      </w:r>
    </w:p>
    <w:p w14:paraId="6E45DA10" w14:textId="1B227802" w:rsidR="00A85294" w:rsidRDefault="00A85294" w:rsidP="00163C39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>CE</w:t>
      </w:r>
      <w:r w:rsidR="00786095">
        <w:rPr>
          <w:lang w:val="en-GB"/>
        </w:rPr>
        <w:t xml:space="preserve"> </w:t>
      </w:r>
      <w:r>
        <w:rPr>
          <w:lang w:val="en-GB"/>
        </w:rPr>
        <w:t>Mode</w:t>
      </w:r>
      <w:r w:rsidR="00786095">
        <w:rPr>
          <w:lang w:val="en-GB"/>
        </w:rPr>
        <w:t xml:space="preserve"> </w:t>
      </w:r>
      <w:r>
        <w:rPr>
          <w:lang w:val="en-GB"/>
        </w:rPr>
        <w:t>A</w:t>
      </w:r>
      <w:r w:rsidR="00786095">
        <w:rPr>
          <w:lang w:val="en-GB"/>
        </w:rPr>
        <w:t>,</w:t>
      </w:r>
      <w:r>
        <w:rPr>
          <w:lang w:val="en-GB"/>
        </w:rPr>
        <w:t xml:space="preserve"> 8 repetitions without frequency hopping </w:t>
      </w:r>
    </w:p>
    <w:p w14:paraId="50617069" w14:textId="795A5A1A" w:rsidR="00A85294" w:rsidRPr="00163C39" w:rsidRDefault="00A85294" w:rsidP="00163C39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>Applicability: UE category M1, M2, non-BL UEs</w:t>
      </w:r>
    </w:p>
    <w:p w14:paraId="4D642BF1" w14:textId="6F2D876B" w:rsidR="00036B8B" w:rsidRDefault="00A75F50" w:rsidP="00A75F50">
      <w:pPr>
        <w:pStyle w:val="Heading2"/>
      </w:pPr>
      <w:r>
        <w:t>2</w:t>
      </w:r>
      <w:r w:rsidR="00A65BA8">
        <w:t>.</w:t>
      </w:r>
      <w:r w:rsidR="007E67E4">
        <w:t>3</w:t>
      </w:r>
      <w:r w:rsidR="00A65BA8">
        <w:tab/>
      </w:r>
      <w:r w:rsidR="00036B8B">
        <w:t>CRS muting</w:t>
      </w:r>
    </w:p>
    <w:p w14:paraId="31512D7C" w14:textId="10D6F6CF" w:rsidR="005F46C0" w:rsidRDefault="005F46C0" w:rsidP="005F46C0">
      <w:r>
        <w:t xml:space="preserve">CRS muting is the </w:t>
      </w:r>
      <w:r w:rsidR="00973C8E">
        <w:t>fature</w:t>
      </w:r>
      <w:bookmarkStart w:id="6" w:name="_GoBack"/>
      <w:bookmarkEnd w:id="6"/>
      <w:r>
        <w:t xml:space="preserve"> to turn off CRS outside the BL UE RF bandwidth. RAN4 has </w:t>
      </w:r>
      <w:r w:rsidR="00D860BA">
        <w:t xml:space="preserve">already concluded the </w:t>
      </w:r>
      <w:r>
        <w:t>necessary PRBs in time/frequency domain outside UR RF bandwidth which are needed to maintain the same demodulation performance</w:t>
      </w:r>
      <w:r w:rsidR="00A74AF4">
        <w:t xml:space="preserve"> </w:t>
      </w:r>
      <w:r w:rsidR="00A74AF4">
        <w:fldChar w:fldCharType="begin"/>
      </w:r>
      <w:r w:rsidR="00A74AF4">
        <w:instrText xml:space="preserve"> REF _Ref514064962 \r \h </w:instrText>
      </w:r>
      <w:r w:rsidR="00A74AF4">
        <w:fldChar w:fldCharType="separate"/>
      </w:r>
      <w:r w:rsidR="00A74AF4">
        <w:t>[3]</w:t>
      </w:r>
      <w:r w:rsidR="00A74AF4">
        <w:fldChar w:fldCharType="end"/>
      </w:r>
      <w:r w:rsidR="00A85294">
        <w:t xml:space="preserve">. </w:t>
      </w:r>
    </w:p>
    <w:p w14:paraId="124AC2DE" w14:textId="664B4340" w:rsidR="005F46C0" w:rsidRDefault="005F46C0" w:rsidP="005F46C0">
      <w:r>
        <w:t>Since it is UE</w:t>
      </w:r>
      <w:r w:rsidR="00407F58">
        <w:t xml:space="preserve"> capability</w:t>
      </w:r>
      <w:r>
        <w:t xml:space="preserve"> signaling which is capable of CRS muting outside UE RF bandwidth, we propose to specify the UE demodulation requirement of PDSCH under CRS muting for UE Cat-M1/M2 UEs. We propose to reuse the same requirement specified in Rel-13/Rel-14. </w:t>
      </w:r>
    </w:p>
    <w:p w14:paraId="59FD825D" w14:textId="219E03C7" w:rsidR="00A85294" w:rsidRDefault="00A85294" w:rsidP="00A85294">
      <w:pPr>
        <w:pStyle w:val="ListParagraph"/>
        <w:numPr>
          <w:ilvl w:val="0"/>
          <w:numId w:val="26"/>
        </w:numPr>
      </w:pPr>
      <w:r>
        <w:t xml:space="preserve">Applicable test cases (FDD): </w:t>
      </w:r>
    </w:p>
    <w:p w14:paraId="6917B42F" w14:textId="7DAEBEF9" w:rsidR="00A85294" w:rsidRPr="00A85294" w:rsidRDefault="00A85294" w:rsidP="00A85294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8.11.1.1.1.1 Test 1</w:t>
      </w:r>
      <w:r w:rsidR="0079354A">
        <w:rPr>
          <w:rFonts w:ascii="Calibri" w:hAnsi="Calibri"/>
        </w:rPr>
        <w:t xml:space="preserve"> (TM6, 16QAM 1/2,</w:t>
      </w:r>
      <w:r w:rsidR="00BA7F3A">
        <w:rPr>
          <w:rFonts w:ascii="Calibri" w:hAnsi="Calibri"/>
        </w:rPr>
        <w:t xml:space="preserve"> 3PRB, CE Mode A, No repetitions</w:t>
      </w:r>
      <w:r w:rsidR="0079354A">
        <w:rPr>
          <w:rFonts w:ascii="Calibri" w:hAnsi="Calibri"/>
        </w:rPr>
        <w:t>)</w:t>
      </w:r>
    </w:p>
    <w:p w14:paraId="6194FB4A" w14:textId="52A140E8" w:rsidR="00A85294" w:rsidRPr="00A85294" w:rsidRDefault="00A85294" w:rsidP="00A85294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8.11.1.1.2.1 Test 1</w:t>
      </w:r>
      <w:r w:rsidR="0079354A">
        <w:rPr>
          <w:rFonts w:ascii="Calibri" w:hAnsi="Calibri"/>
        </w:rPr>
        <w:t xml:space="preserve"> (</w:t>
      </w:r>
      <w:r w:rsidR="00BA7F3A">
        <w:rPr>
          <w:rFonts w:ascii="Calibri" w:hAnsi="Calibri"/>
        </w:rPr>
        <w:t>TM9, QPSK 1/3, 6PRB, CE Mode A, 8 repetitions)</w:t>
      </w:r>
    </w:p>
    <w:p w14:paraId="07C0DFE4" w14:textId="74787E6E" w:rsidR="00BA7F3A" w:rsidRPr="00BA7F3A" w:rsidRDefault="00A85294" w:rsidP="00A85294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8.11.1.1.3.1 Tests 1</w:t>
      </w:r>
      <w:r w:rsidR="00BA7F3A">
        <w:rPr>
          <w:rFonts w:ascii="Calibri" w:hAnsi="Calibri"/>
        </w:rPr>
        <w:t xml:space="preserve"> (TM2, QPSK 1/10, 6PRB, CE Mode B, 64 repetitions)</w:t>
      </w:r>
    </w:p>
    <w:p w14:paraId="79FB4746" w14:textId="57B3F912" w:rsidR="00A85294" w:rsidRPr="00A85294" w:rsidRDefault="00BA7F3A" w:rsidP="00A85294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 xml:space="preserve">8.11.1.1.3.1 Tests </w:t>
      </w:r>
      <w:r w:rsidR="00A85294">
        <w:rPr>
          <w:rFonts w:ascii="Calibri" w:hAnsi="Calibri"/>
        </w:rPr>
        <w:t xml:space="preserve">2 </w:t>
      </w:r>
      <w:r>
        <w:rPr>
          <w:rFonts w:ascii="Calibri" w:hAnsi="Calibri"/>
        </w:rPr>
        <w:t>(TM2, 16QAM 1/2, 3PRB, CE Mode A, No repetitions)</w:t>
      </w:r>
    </w:p>
    <w:p w14:paraId="6323E572" w14:textId="1CA58C71" w:rsidR="00BA7F3A" w:rsidRPr="00BA7F3A" w:rsidRDefault="00A85294" w:rsidP="00BA7F3A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 xml:space="preserve">8.11.1.1.3.2 Tests 1 </w:t>
      </w:r>
      <w:r w:rsidR="00BA7F3A">
        <w:rPr>
          <w:rFonts w:ascii="Calibri" w:hAnsi="Calibri"/>
        </w:rPr>
        <w:t>(TM2, QPSK 1/3, 18PRB, CE Mode A, 8 repetitions)</w:t>
      </w:r>
    </w:p>
    <w:p w14:paraId="44C5C501" w14:textId="65666B56" w:rsidR="004579FB" w:rsidRPr="00A85294" w:rsidRDefault="00BA7F3A" w:rsidP="00A85294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 xml:space="preserve">8.11.1.1.3.2 Tests </w:t>
      </w:r>
      <w:r w:rsidR="00A85294">
        <w:rPr>
          <w:rFonts w:ascii="Calibri" w:hAnsi="Calibri"/>
        </w:rPr>
        <w:t>2</w:t>
      </w:r>
      <w:r>
        <w:rPr>
          <w:rFonts w:ascii="Calibri" w:hAnsi="Calibri"/>
        </w:rPr>
        <w:t xml:space="preserve"> (TM2, QPSK 1/10, 18PRB, CE Mode B, 32 repetitions)</w:t>
      </w:r>
    </w:p>
    <w:p w14:paraId="12E5E542" w14:textId="20D387A7" w:rsidR="00A85294" w:rsidRPr="00A85294" w:rsidRDefault="00A85294" w:rsidP="00A85294">
      <w:pPr>
        <w:pStyle w:val="ListParagraph"/>
        <w:numPr>
          <w:ilvl w:val="0"/>
          <w:numId w:val="26"/>
        </w:numPr>
      </w:pPr>
      <w:r>
        <w:t xml:space="preserve">No new simulation results are needed. </w:t>
      </w:r>
    </w:p>
    <w:p w14:paraId="1BDCC319" w14:textId="6947F055" w:rsidR="001E3FF0" w:rsidRDefault="001E3FF0" w:rsidP="00B83426">
      <w:pPr>
        <w:pStyle w:val="Heading1"/>
      </w:pPr>
      <w:r>
        <w:t>3</w:t>
      </w:r>
      <w:r>
        <w:tab/>
      </w:r>
      <w:r w:rsidR="008E05D3">
        <w:t>Conclusions</w:t>
      </w:r>
    </w:p>
    <w:p w14:paraId="07DBD4BC" w14:textId="0BB184A5" w:rsidR="008E05D3" w:rsidRPr="008E05D3" w:rsidRDefault="008E05D3" w:rsidP="008E05D3">
      <w:pPr>
        <w:rPr>
          <w:b/>
          <w:lang w:val="en-GB"/>
        </w:rPr>
      </w:pPr>
      <w:r w:rsidRPr="008E05D3">
        <w:rPr>
          <w:b/>
          <w:lang w:val="en-GB"/>
        </w:rPr>
        <w:t>We propose the simulation assumption for eFeMTC:</w:t>
      </w:r>
    </w:p>
    <w:p w14:paraId="343A5953" w14:textId="4BC8789C" w:rsidR="008E05D3" w:rsidRPr="008E05D3" w:rsidRDefault="008E05D3" w:rsidP="008E05D3">
      <w:pPr>
        <w:rPr>
          <w:u w:val="single"/>
          <w:lang w:val="en-GB"/>
        </w:rPr>
      </w:pPr>
      <w:r w:rsidRPr="008E05D3">
        <w:rPr>
          <w:u w:val="single"/>
          <w:lang w:val="en-GB"/>
        </w:rPr>
        <w:t>DL</w:t>
      </w:r>
      <w:r>
        <w:rPr>
          <w:u w:val="single"/>
          <w:lang w:val="en-GB"/>
        </w:rPr>
        <w:t xml:space="preserve"> </w:t>
      </w:r>
      <w:r w:rsidRPr="008E05D3">
        <w:rPr>
          <w:u w:val="single"/>
          <w:lang w:val="en-GB"/>
        </w:rPr>
        <w:t>64QAM</w:t>
      </w:r>
    </w:p>
    <w:p w14:paraId="6719A7A1" w14:textId="77777777" w:rsidR="008E05D3" w:rsidRDefault="008E05D3" w:rsidP="008E05D3">
      <w:pPr>
        <w:pStyle w:val="ListParagraph"/>
        <w:numPr>
          <w:ilvl w:val="0"/>
          <w:numId w:val="25"/>
        </w:numPr>
      </w:pPr>
      <w:r w:rsidRPr="007E67E4">
        <w:t>TM</w:t>
      </w:r>
      <w:r>
        <w:t>6, 64QAM 1/2 (TBS=776bits with 2PRB), EPA5 2x1 Low</w:t>
      </w:r>
    </w:p>
    <w:p w14:paraId="5E40B07D" w14:textId="77777777" w:rsidR="008E05D3" w:rsidRPr="00B73FB9" w:rsidRDefault="008E05D3" w:rsidP="008E05D3">
      <w:pPr>
        <w:pStyle w:val="ListParagraph"/>
        <w:numPr>
          <w:ilvl w:val="0"/>
          <w:numId w:val="25"/>
        </w:numPr>
      </w:pPr>
      <w:r>
        <w:t>Applicability: UE category M1 and M2 capable of 64QAM</w:t>
      </w:r>
    </w:p>
    <w:p w14:paraId="74CAFB1B" w14:textId="371FF30E" w:rsidR="008E05D3" w:rsidRPr="008E05D3" w:rsidRDefault="008E05D3" w:rsidP="008E05D3">
      <w:pPr>
        <w:rPr>
          <w:u w:val="single"/>
        </w:rPr>
      </w:pPr>
      <w:r w:rsidRPr="008E05D3">
        <w:rPr>
          <w:u w:val="single"/>
        </w:rPr>
        <w:t>High velocity UE</w:t>
      </w:r>
    </w:p>
    <w:p w14:paraId="3F05E64C" w14:textId="77777777" w:rsidR="008E05D3" w:rsidRDefault="008E05D3" w:rsidP="008E05D3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>TM2, QPSK 1/3, (</w:t>
      </w:r>
      <w:r w:rsidRPr="008E05D3">
        <w:rPr>
          <w:lang w:val="en-GB"/>
        </w:rPr>
        <w:t>TBS=504bits with 6PRB), EPA200, 2x1 Low</w:t>
      </w:r>
    </w:p>
    <w:p w14:paraId="6060B4D2" w14:textId="77777777" w:rsidR="008E05D3" w:rsidRDefault="008E05D3" w:rsidP="008E05D3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 xml:space="preserve">CE Mode A, 8 repetitions without frequency hopping </w:t>
      </w:r>
    </w:p>
    <w:p w14:paraId="7905B381" w14:textId="77777777" w:rsidR="008E05D3" w:rsidRPr="00163C39" w:rsidRDefault="008E05D3" w:rsidP="008E05D3">
      <w:pPr>
        <w:pStyle w:val="ListParagraph"/>
        <w:numPr>
          <w:ilvl w:val="0"/>
          <w:numId w:val="26"/>
        </w:numPr>
        <w:rPr>
          <w:lang w:val="en-GB"/>
        </w:rPr>
      </w:pPr>
      <w:r>
        <w:rPr>
          <w:lang w:val="en-GB"/>
        </w:rPr>
        <w:t>Applicability: UE category M1, M2, non-BL UEs</w:t>
      </w:r>
    </w:p>
    <w:p w14:paraId="2897D332" w14:textId="74EC211E" w:rsidR="00790B8B" w:rsidRPr="008E05D3" w:rsidRDefault="008E05D3" w:rsidP="00A72022">
      <w:pPr>
        <w:rPr>
          <w:u w:val="single"/>
          <w:lang w:val="en-GB"/>
        </w:rPr>
      </w:pPr>
      <w:r w:rsidRPr="008E05D3">
        <w:rPr>
          <w:u w:val="single"/>
          <w:lang w:val="en-GB"/>
        </w:rPr>
        <w:t>CRS muting</w:t>
      </w:r>
    </w:p>
    <w:p w14:paraId="1634B815" w14:textId="77777777" w:rsidR="008E05D3" w:rsidRDefault="008E05D3" w:rsidP="008E05D3">
      <w:pPr>
        <w:pStyle w:val="ListParagraph"/>
        <w:numPr>
          <w:ilvl w:val="0"/>
          <w:numId w:val="26"/>
        </w:numPr>
      </w:pPr>
      <w:r>
        <w:t xml:space="preserve">Applicable test cases (FDD): </w:t>
      </w:r>
    </w:p>
    <w:p w14:paraId="7F86AA95" w14:textId="77777777" w:rsidR="008E05D3" w:rsidRPr="00A85294" w:rsidRDefault="008E05D3" w:rsidP="008E05D3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8.11.1.1.1.1 Test 1 (TM6, 16QAM 1/2, 3PRB, CE Mode A, No repetitions)</w:t>
      </w:r>
    </w:p>
    <w:p w14:paraId="6C4B15BB" w14:textId="77777777" w:rsidR="008E05D3" w:rsidRPr="00A85294" w:rsidRDefault="008E05D3" w:rsidP="008E05D3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8.11.1.1.2.1 Test 1 (TM9, QPSK 1/3, 6PRB, CE Mode A, 8 repetitions)</w:t>
      </w:r>
    </w:p>
    <w:p w14:paraId="178D8DAA" w14:textId="77777777" w:rsidR="008E05D3" w:rsidRPr="00BA7F3A" w:rsidRDefault="008E05D3" w:rsidP="008E05D3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lastRenderedPageBreak/>
        <w:t>8.11.1.1.3.1 Tests 1 (TM2, QPSK 1/10, 6PRB, CE Mode B, 64 repetitions)</w:t>
      </w:r>
    </w:p>
    <w:p w14:paraId="2C80676F" w14:textId="77777777" w:rsidR="008E05D3" w:rsidRPr="00A85294" w:rsidRDefault="008E05D3" w:rsidP="008E05D3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8.11.1.1.3.1 Tests 2 (TM2, 16QAM 1/2, 3PRB, CE Mode A, No repetitions)</w:t>
      </w:r>
    </w:p>
    <w:p w14:paraId="550CDB66" w14:textId="77777777" w:rsidR="008E05D3" w:rsidRPr="00BA7F3A" w:rsidRDefault="008E05D3" w:rsidP="008E05D3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8.11.1.1.3.2 Tests 1 (TM2, QPSK 1/3, 18PRB, CE Mode A, 8 repetitions)</w:t>
      </w:r>
    </w:p>
    <w:p w14:paraId="6949BC3B" w14:textId="77777777" w:rsidR="008E05D3" w:rsidRPr="00A85294" w:rsidRDefault="008E05D3" w:rsidP="008E05D3">
      <w:pPr>
        <w:pStyle w:val="ListParagraph"/>
        <w:numPr>
          <w:ilvl w:val="1"/>
          <w:numId w:val="26"/>
        </w:numPr>
      </w:pPr>
      <w:r>
        <w:rPr>
          <w:rFonts w:ascii="Calibri" w:hAnsi="Calibri"/>
        </w:rPr>
        <w:t>8.11.1.1.3.2 Tests 2 (TM2, QPSK 1/10, 18PRB, CE Mode B, 32 repetitions)</w:t>
      </w:r>
    </w:p>
    <w:p w14:paraId="4CC71E04" w14:textId="77777777" w:rsidR="008E05D3" w:rsidRPr="00A85294" w:rsidRDefault="008E05D3" w:rsidP="008E05D3">
      <w:pPr>
        <w:pStyle w:val="ListParagraph"/>
        <w:numPr>
          <w:ilvl w:val="0"/>
          <w:numId w:val="26"/>
        </w:numPr>
      </w:pPr>
      <w:r>
        <w:t xml:space="preserve">No new simulation results are needed. </w:t>
      </w:r>
    </w:p>
    <w:p w14:paraId="743E8AE3" w14:textId="57882B37" w:rsidR="008E05D3" w:rsidRPr="00B16102" w:rsidRDefault="008E05D3" w:rsidP="00A72022"/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3201E61E" w14:textId="54ACA2A3" w:rsidR="00C34C40" w:rsidRPr="00160E9D" w:rsidRDefault="004E6F54" w:rsidP="007E67E4">
      <w:pPr>
        <w:pStyle w:val="Reference"/>
        <w:rPr>
          <w:color w:val="000000"/>
          <w:lang w:eastAsia="zh-CN"/>
        </w:rPr>
      </w:pPr>
      <w:bookmarkStart w:id="8" w:name="_Ref509843932"/>
      <w:bookmarkStart w:id="9" w:name="_Ref510454922"/>
      <w:bookmarkStart w:id="10" w:name="_Ref513471043"/>
      <w:bookmarkEnd w:id="7"/>
      <w:r>
        <w:rPr>
          <w:color w:val="000000"/>
          <w:lang w:eastAsia="zh-CN"/>
        </w:rPr>
        <w:t>R</w:t>
      </w:r>
      <w:r w:rsidR="00737739">
        <w:rPr>
          <w:color w:val="000000"/>
          <w:lang w:eastAsia="zh-CN"/>
        </w:rPr>
        <w:t>4-1805476</w:t>
      </w:r>
      <w:r w:rsidR="00621FA6">
        <w:rPr>
          <w:color w:val="000000"/>
          <w:lang w:eastAsia="zh-CN"/>
        </w:rPr>
        <w:t>, “</w:t>
      </w:r>
      <w:bookmarkEnd w:id="8"/>
      <w:bookmarkEnd w:id="9"/>
      <w:r w:rsidR="00737739" w:rsidRPr="00737739">
        <w:rPr>
          <w:color w:val="000000"/>
          <w:lang w:eastAsia="zh-CN"/>
        </w:rPr>
        <w:t>Way forward on UE performance requirements for eFeMTC</w:t>
      </w:r>
      <w:r w:rsidR="00737739">
        <w:t>”, Huawei, HiSilicon, Ericsson.</w:t>
      </w:r>
      <w:bookmarkEnd w:id="10"/>
    </w:p>
    <w:p w14:paraId="7DE8270B" w14:textId="5BF2A54D" w:rsidR="00160E9D" w:rsidRPr="00606955" w:rsidRDefault="00160E9D" w:rsidP="00160E9D">
      <w:pPr>
        <w:pStyle w:val="Reference"/>
      </w:pPr>
      <w:bookmarkStart w:id="11" w:name="_Ref513815076"/>
      <w:r>
        <w:t>RP-1</w:t>
      </w:r>
      <w:r>
        <w:rPr>
          <w:color w:val="000000"/>
          <w:lang w:eastAsia="zh-CN"/>
        </w:rPr>
        <w:t>72811, “</w:t>
      </w:r>
      <w:r w:rsidRPr="004E6F54">
        <w:t>Revised WID on Even further enhanced MTC for LTE</w:t>
      </w:r>
      <w:r>
        <w:rPr>
          <w:color w:val="000000"/>
          <w:lang w:eastAsia="zh-CN"/>
        </w:rPr>
        <w:t xml:space="preserve">”, </w:t>
      </w:r>
      <w:r w:rsidRPr="004E6F54">
        <w:rPr>
          <w:color w:val="000000"/>
          <w:lang w:eastAsia="zh-CN"/>
        </w:rPr>
        <w:t>Ericsson, Qualcomm</w:t>
      </w:r>
      <w:r>
        <w:rPr>
          <w:color w:val="000000"/>
          <w:lang w:eastAsia="zh-CN"/>
        </w:rPr>
        <w:t>.</w:t>
      </w:r>
      <w:bookmarkEnd w:id="11"/>
    </w:p>
    <w:p w14:paraId="06BC54D1" w14:textId="4CB754AD" w:rsidR="00606955" w:rsidRPr="00160E9D" w:rsidRDefault="00606955" w:rsidP="00160E9D">
      <w:pPr>
        <w:pStyle w:val="Reference"/>
      </w:pPr>
      <w:bookmarkStart w:id="12" w:name="_Ref514064962"/>
      <w:r>
        <w:t>R4-1714247, “</w:t>
      </w:r>
      <w:r w:rsidRPr="00606955">
        <w:t>Way forward on CRS muting for UE demodulation</w:t>
      </w:r>
      <w:r>
        <w:t>”, Ericsson.</w:t>
      </w:r>
      <w:bookmarkEnd w:id="12"/>
    </w:p>
    <w:p w14:paraId="1A269556" w14:textId="1E455580" w:rsidR="00BD1435" w:rsidRDefault="00BD1435" w:rsidP="00BD1435">
      <w:pPr>
        <w:pStyle w:val="Reference"/>
        <w:numPr>
          <w:ilvl w:val="0"/>
          <w:numId w:val="0"/>
        </w:numPr>
      </w:pPr>
    </w:p>
    <w:sectPr w:rsidR="00BD143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B66C55" w:rsidRDefault="00B66C55">
      <w:pPr>
        <w:spacing w:after="0"/>
      </w:pPr>
      <w:r>
        <w:separator/>
      </w:r>
    </w:p>
  </w:endnote>
  <w:endnote w:type="continuationSeparator" w:id="0">
    <w:p w14:paraId="72DCA1F7" w14:textId="77777777" w:rsidR="00B66C55" w:rsidRDefault="00B66C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F250C5A" w:rsidR="00B66C55" w:rsidRDefault="00B66C5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73C8E">
      <w:t>2</w:t>
    </w:r>
    <w:r>
      <w:fldChar w:fldCharType="end"/>
    </w:r>
  </w:p>
  <w:p w14:paraId="645DF157" w14:textId="77777777" w:rsidR="00B66C55" w:rsidRDefault="00B66C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B66C55" w:rsidRDefault="00B66C55">
      <w:pPr>
        <w:spacing w:after="0"/>
      </w:pPr>
      <w:r>
        <w:separator/>
      </w:r>
    </w:p>
  </w:footnote>
  <w:footnote w:type="continuationSeparator" w:id="0">
    <w:p w14:paraId="68B1FF00" w14:textId="77777777" w:rsidR="00B66C55" w:rsidRDefault="00B66C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66C55" w:rsidRDefault="00B66C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5AF6A3A"/>
    <w:multiLevelType w:val="hybridMultilevel"/>
    <w:tmpl w:val="6A6E81F6"/>
    <w:lvl w:ilvl="0" w:tplc="AE4E64E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124E9"/>
    <w:multiLevelType w:val="hybridMultilevel"/>
    <w:tmpl w:val="68FAC6F2"/>
    <w:lvl w:ilvl="0" w:tplc="AE4E64E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12D7C"/>
    <w:multiLevelType w:val="hybridMultilevel"/>
    <w:tmpl w:val="7AF6CF3E"/>
    <w:lvl w:ilvl="0" w:tplc="BF2EE24E">
      <w:start w:val="2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13"/>
  </w:num>
  <w:num w:numId="5">
    <w:abstractNumId w:val="8"/>
  </w:num>
  <w:num w:numId="6">
    <w:abstractNumId w:val="23"/>
  </w:num>
  <w:num w:numId="7">
    <w:abstractNumId w:val="0"/>
  </w:num>
  <w:num w:numId="8">
    <w:abstractNumId w:val="2"/>
  </w:num>
  <w:num w:numId="9">
    <w:abstractNumId w:val="19"/>
  </w:num>
  <w:num w:numId="10">
    <w:abstractNumId w:val="16"/>
  </w:num>
  <w:num w:numId="11">
    <w:abstractNumId w:val="24"/>
  </w:num>
  <w:num w:numId="12">
    <w:abstractNumId w:val="18"/>
  </w:num>
  <w:num w:numId="13">
    <w:abstractNumId w:val="21"/>
  </w:num>
  <w:num w:numId="14">
    <w:abstractNumId w:val="3"/>
  </w:num>
  <w:num w:numId="15">
    <w:abstractNumId w:val="10"/>
  </w:num>
  <w:num w:numId="16">
    <w:abstractNumId w:val="12"/>
  </w:num>
  <w:num w:numId="17">
    <w:abstractNumId w:val="6"/>
  </w:num>
  <w:num w:numId="18">
    <w:abstractNumId w:val="20"/>
  </w:num>
  <w:num w:numId="19">
    <w:abstractNumId w:val="4"/>
  </w:num>
  <w:num w:numId="20">
    <w:abstractNumId w:val="17"/>
  </w:num>
  <w:num w:numId="21">
    <w:abstractNumId w:val="5"/>
  </w:num>
  <w:num w:numId="22">
    <w:abstractNumId w:val="1"/>
  </w:num>
  <w:num w:numId="23">
    <w:abstractNumId w:val="9"/>
  </w:num>
  <w:num w:numId="24">
    <w:abstractNumId w:val="15"/>
  </w:num>
  <w:num w:numId="25">
    <w:abstractNumId w:val="7"/>
  </w:num>
  <w:num w:numId="26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1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206B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B55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E9D"/>
    <w:rsid w:val="00160FB5"/>
    <w:rsid w:val="0016119A"/>
    <w:rsid w:val="0016142B"/>
    <w:rsid w:val="00161499"/>
    <w:rsid w:val="001618D2"/>
    <w:rsid w:val="0016259D"/>
    <w:rsid w:val="0016286D"/>
    <w:rsid w:val="00163C3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DDF"/>
    <w:rsid w:val="00177E54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E58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596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E6E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07F58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197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239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955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3A4C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7EC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02B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095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54A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7E4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7E4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5D3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C8E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FD7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F4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94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0241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703D1"/>
    <w:rsid w:val="00B703EE"/>
    <w:rsid w:val="00B705FB"/>
    <w:rsid w:val="00B70930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3FB9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F3A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0BA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56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D67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1D0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3C8E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3C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3C8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EB0FB99-3BEB-46EB-9381-51CEEF70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2018-05-14T11:59:00Z</dcterms:modified>
</cp:coreProperties>
</file>